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B2D6" w14:textId="77777777" w:rsidR="006747C8" w:rsidRDefault="002F00D8">
      <w:pPr>
        <w:spacing w:after="3725" w:line="259" w:lineRule="auto"/>
        <w:ind w:left="567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24D36568" w14:textId="77777777" w:rsidR="006747C8" w:rsidRDefault="002F00D8" w:rsidP="00F14601">
      <w:pPr>
        <w:spacing w:after="166" w:line="259" w:lineRule="auto"/>
        <w:ind w:left="1416" w:right="1373" w:firstLine="0"/>
        <w:jc w:val="center"/>
      </w:pPr>
      <w:r>
        <w:rPr>
          <w:rFonts w:ascii="Arial" w:eastAsia="Arial" w:hAnsi="Arial" w:cs="Arial"/>
          <w:b/>
          <w:sz w:val="32"/>
        </w:rPr>
        <w:t xml:space="preserve">Программный продукт </w:t>
      </w:r>
      <w:r w:rsidR="00F14601" w:rsidRPr="00F14601">
        <w:rPr>
          <w:rFonts w:ascii="Arial" w:eastAsia="Arial" w:hAnsi="Arial" w:cs="Arial"/>
          <w:b/>
          <w:sz w:val="32"/>
        </w:rPr>
        <w:t xml:space="preserve">для </w:t>
      </w:r>
      <w:r w:rsidR="00B91F20">
        <w:rPr>
          <w:rFonts w:ascii="Arial" w:eastAsia="Arial" w:hAnsi="Arial" w:cs="Arial"/>
          <w:b/>
          <w:sz w:val="32"/>
        </w:rPr>
        <w:t>автоматизации функционального</w:t>
      </w:r>
      <w:r w:rsidR="00F14601" w:rsidRPr="00F14601">
        <w:rPr>
          <w:rFonts w:ascii="Arial" w:eastAsia="Arial" w:hAnsi="Arial" w:cs="Arial"/>
          <w:b/>
          <w:sz w:val="32"/>
        </w:rPr>
        <w:t xml:space="preserve"> тестирования </w:t>
      </w:r>
      <w:r>
        <w:rPr>
          <w:rFonts w:ascii="Arial" w:eastAsia="Arial" w:hAnsi="Arial" w:cs="Arial"/>
          <w:b/>
          <w:sz w:val="32"/>
        </w:rPr>
        <w:t>«</w:t>
      </w:r>
      <w:r>
        <w:rPr>
          <w:rFonts w:ascii="Arial" w:eastAsia="Arial" w:hAnsi="Arial" w:cs="Arial"/>
          <w:b/>
          <w:sz w:val="32"/>
          <w:lang w:val="en-US"/>
        </w:rPr>
        <w:t>Aplana</w:t>
      </w:r>
      <w:r w:rsidRPr="002F00D8">
        <w:rPr>
          <w:rFonts w:ascii="Arial" w:eastAsia="Arial" w:hAnsi="Arial" w:cs="Arial"/>
          <w:b/>
          <w:sz w:val="32"/>
        </w:rPr>
        <w:t xml:space="preserve"> </w:t>
      </w:r>
      <w:r w:rsidR="00B91F20">
        <w:rPr>
          <w:rFonts w:ascii="Arial" w:eastAsia="Arial" w:hAnsi="Arial" w:cs="Arial"/>
          <w:b/>
          <w:sz w:val="32"/>
          <w:lang w:val="en-US"/>
        </w:rPr>
        <w:t>TAF</w:t>
      </w:r>
      <w:r>
        <w:rPr>
          <w:rFonts w:ascii="Arial" w:eastAsia="Arial" w:hAnsi="Arial" w:cs="Arial"/>
          <w:b/>
          <w:sz w:val="32"/>
        </w:rPr>
        <w:t>»</w:t>
      </w:r>
    </w:p>
    <w:p w14:paraId="5CE5F9F5" w14:textId="77777777" w:rsidR="006747C8" w:rsidRDefault="002F00D8">
      <w:pPr>
        <w:spacing w:after="1125" w:line="259" w:lineRule="auto"/>
        <w:ind w:left="86" w:right="0" w:firstLine="0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7DB3082A" w14:textId="77777777" w:rsidR="006747C8" w:rsidRDefault="002F00D8">
      <w:pPr>
        <w:spacing w:after="538" w:line="259" w:lineRule="auto"/>
        <w:ind w:left="86" w:right="0" w:firstLine="0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584D1D21" w14:textId="77777777" w:rsidR="006747C8" w:rsidRDefault="002F00D8">
      <w:pPr>
        <w:spacing w:after="567" w:line="259" w:lineRule="auto"/>
        <w:ind w:left="0" w:right="6" w:firstLine="0"/>
        <w:jc w:val="center"/>
      </w:pPr>
      <w:r>
        <w:rPr>
          <w:rFonts w:ascii="Arial" w:eastAsia="Arial" w:hAnsi="Arial" w:cs="Arial"/>
          <w:b/>
          <w:i/>
          <w:sz w:val="28"/>
        </w:rPr>
        <w:t xml:space="preserve">Описание подходов  </w:t>
      </w:r>
    </w:p>
    <w:p w14:paraId="21636E28" w14:textId="77777777" w:rsidR="006747C8" w:rsidRDefault="002F00D8">
      <w:pPr>
        <w:spacing w:after="7042" w:line="259" w:lineRule="auto"/>
        <w:ind w:left="1976" w:right="0" w:firstLine="0"/>
        <w:jc w:val="left"/>
      </w:pPr>
      <w:r>
        <w:rPr>
          <w:rFonts w:ascii="Arial" w:eastAsia="Arial" w:hAnsi="Arial" w:cs="Arial"/>
          <w:b/>
          <w:i/>
          <w:sz w:val="28"/>
        </w:rPr>
        <w:t xml:space="preserve">к управлению жизненным циклом продукта </w:t>
      </w:r>
    </w:p>
    <w:p w14:paraId="7E85AEF9" w14:textId="77777777" w:rsidR="006747C8" w:rsidRDefault="002F00D8">
      <w:pPr>
        <w:spacing w:after="0" w:line="259" w:lineRule="auto"/>
        <w:ind w:left="567" w:right="0" w:firstLine="0"/>
        <w:jc w:val="left"/>
      </w:pPr>
      <w:r>
        <w:rPr>
          <w:rFonts w:ascii="Arial" w:eastAsia="Arial" w:hAnsi="Arial" w:cs="Arial"/>
          <w:sz w:val="22"/>
        </w:rPr>
        <w:lastRenderedPageBreak/>
        <w:t xml:space="preserve"> </w:t>
      </w:r>
    </w:p>
    <w:p w14:paraId="69967A5E" w14:textId="77777777" w:rsidR="006747C8" w:rsidRDefault="002F00D8">
      <w:pPr>
        <w:pStyle w:val="1"/>
        <w:ind w:right="8"/>
        <w:jc w:val="center"/>
      </w:pPr>
      <w:r>
        <w:t xml:space="preserve">АННОТАЦИЯ </w:t>
      </w:r>
    </w:p>
    <w:p w14:paraId="4CE1685A" w14:textId="77777777" w:rsidR="006747C8" w:rsidRDefault="002F00D8">
      <w:pPr>
        <w:spacing w:after="163" w:line="259" w:lineRule="auto"/>
        <w:ind w:left="-29" w:right="-2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AD235D3" wp14:editId="0D678D23">
                <wp:extent cx="6517894" cy="56388"/>
                <wp:effectExtent l="0" t="0" r="0" b="0"/>
                <wp:docPr id="4899" name="Group 4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56388"/>
                          <a:chOff x="0" y="0"/>
                          <a:chExt cx="6517894" cy="56388"/>
                        </a:xfrm>
                      </wpg:grpSpPr>
                      <wps:wsp>
                        <wps:cNvPr id="7035" name="Shape 7035"/>
                        <wps:cNvSpPr/>
                        <wps:spPr>
                          <a:xfrm>
                            <a:off x="0" y="47244"/>
                            <a:ext cx="6517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9144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6" name="Shape 7036"/>
                        <wps:cNvSpPr/>
                        <wps:spPr>
                          <a:xfrm>
                            <a:off x="0" y="0"/>
                            <a:ext cx="651789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38100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99" style="width:513.22pt;height:4.44pt;mso-position-horizontal-relative:char;mso-position-vertical-relative:line" coordsize="65178,563">
                <v:shape id="Shape 7037" style="position:absolute;width:65178;height:91;left:0;top:472;" coordsize="6517894,9144" path="m0,0l6517894,0l6517894,9144l0,9144l0,0">
                  <v:stroke weight="0pt" endcap="flat" joinstyle="miter" miterlimit="10" on="false" color="#000000" opacity="0"/>
                  <v:fill on="true" color="#000000"/>
                </v:shape>
                <v:shape id="Shape 7038" style="position:absolute;width:65178;height:381;left:0;top:0;" coordsize="6517894,38100" path="m0,0l6517894,0l6517894,38100l0,381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E6D165D" w14:textId="77777777" w:rsidR="006747C8" w:rsidRDefault="002F00D8">
      <w:pPr>
        <w:spacing w:after="0" w:line="305" w:lineRule="auto"/>
        <w:ind w:left="0" w:right="4" w:firstLine="0"/>
      </w:pPr>
      <w:r>
        <w:rPr>
          <w:rFonts w:ascii="Arial" w:eastAsia="Arial" w:hAnsi="Arial" w:cs="Arial"/>
          <w:sz w:val="22"/>
        </w:rPr>
        <w:t xml:space="preserve">Данный документ содержит описание процессов, обеспечивающих поддержание жизненного цикла программного обеспечения, в том числе устранение неисправностей, выявленных в ходе эксплуатации программного обеспечения, совершенствование программного обеспечения. </w:t>
      </w:r>
      <w:r>
        <w:br w:type="page"/>
      </w:r>
    </w:p>
    <w:p w14:paraId="39FFED8A" w14:textId="77777777" w:rsidR="006747C8" w:rsidRDefault="002F00D8">
      <w:pPr>
        <w:pStyle w:val="1"/>
        <w:ind w:right="10"/>
        <w:jc w:val="center"/>
      </w:pPr>
      <w:r>
        <w:lastRenderedPageBreak/>
        <w:t xml:space="preserve">СОДЕРЖАНИЕ </w:t>
      </w:r>
    </w:p>
    <w:p w14:paraId="2A48956F" w14:textId="77777777" w:rsidR="006747C8" w:rsidRDefault="002F00D8">
      <w:pPr>
        <w:spacing w:after="368" w:line="259" w:lineRule="auto"/>
        <w:ind w:left="-29" w:right="-2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89E3501" wp14:editId="48645788">
                <wp:extent cx="6517894" cy="56388"/>
                <wp:effectExtent l="0" t="0" r="0" b="0"/>
                <wp:docPr id="5147" name="Group 5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56388"/>
                          <a:chOff x="0" y="0"/>
                          <a:chExt cx="6517894" cy="56388"/>
                        </a:xfrm>
                      </wpg:grpSpPr>
                      <wps:wsp>
                        <wps:cNvPr id="7039" name="Shape 7039"/>
                        <wps:cNvSpPr/>
                        <wps:spPr>
                          <a:xfrm>
                            <a:off x="0" y="47244"/>
                            <a:ext cx="6517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9144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0" name="Shape 7040"/>
                        <wps:cNvSpPr/>
                        <wps:spPr>
                          <a:xfrm>
                            <a:off x="0" y="0"/>
                            <a:ext cx="651789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38100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47" style="width:513.22pt;height:4.44pt;mso-position-horizontal-relative:char;mso-position-vertical-relative:line" coordsize="65178,563">
                <v:shape id="Shape 7041" style="position:absolute;width:65178;height:91;left:0;top:472;" coordsize="6517894,9144" path="m0,0l6517894,0l6517894,9144l0,9144l0,0">
                  <v:stroke weight="0pt" endcap="flat" joinstyle="miter" miterlimit="10" on="false" color="#000000" opacity="0"/>
                  <v:fill on="true" color="#000000"/>
                </v:shape>
                <v:shape id="Shape 7042" style="position:absolute;width:65178;height:381;left:0;top:0;" coordsize="6517894,38100" path="m0,0l6517894,0l6517894,38100l0,381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247" w:type="dxa"/>
        <w:tblInd w:w="0" w:type="dxa"/>
        <w:tblCellMar>
          <w:top w:w="10" w:type="dxa"/>
          <w:bottom w:w="8" w:type="dxa"/>
        </w:tblCellMar>
        <w:tblLook w:val="04A0" w:firstRow="1" w:lastRow="0" w:firstColumn="1" w:lastColumn="0" w:noHBand="0" w:noVBand="1"/>
      </w:tblPr>
      <w:tblGrid>
        <w:gridCol w:w="10087"/>
        <w:gridCol w:w="160"/>
      </w:tblGrid>
      <w:tr w:rsidR="006747C8" w14:paraId="44ADA93D" w14:textId="77777777">
        <w:trPr>
          <w:trHeight w:val="458"/>
        </w:trPr>
        <w:tc>
          <w:tcPr>
            <w:tcW w:w="10087" w:type="dxa"/>
            <w:tcBorders>
              <w:top w:val="nil"/>
              <w:left w:val="nil"/>
              <w:bottom w:val="nil"/>
              <w:right w:val="nil"/>
            </w:tcBorders>
          </w:tcPr>
          <w:p w14:paraId="3D99960C" w14:textId="77777777" w:rsidR="006747C8" w:rsidRDefault="002F00D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u w:val="single" w:color="000000"/>
              </w:rPr>
              <w:t xml:space="preserve">ЖИЗНЕННЫЙ ЦИКЛ ПРОДУКТА.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81E1237" w14:textId="77777777" w:rsidR="006747C8" w:rsidRDefault="002F00D8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  <w:u w:val="single" w:color="000000"/>
              </w:rPr>
              <w:t>4</w:t>
            </w:r>
            <w:r>
              <w:rPr>
                <w:sz w:val="22"/>
              </w:rPr>
              <w:t xml:space="preserve"> </w:t>
            </w:r>
          </w:p>
        </w:tc>
      </w:tr>
      <w:tr w:rsidR="006747C8" w14:paraId="529678C6" w14:textId="77777777">
        <w:trPr>
          <w:trHeight w:val="481"/>
        </w:trPr>
        <w:tc>
          <w:tcPr>
            <w:tcW w:w="10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25A28" w14:textId="77777777" w:rsidR="006747C8" w:rsidRDefault="002F00D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</w:rPr>
              <w:t>ЕЛИЗЫ И ПАТЧИ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997EE" w14:textId="77777777" w:rsidR="006747C8" w:rsidRDefault="002F00D8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</w:p>
        </w:tc>
      </w:tr>
      <w:tr w:rsidR="006747C8" w14:paraId="65A92F15" w14:textId="77777777">
        <w:trPr>
          <w:trHeight w:val="486"/>
        </w:trPr>
        <w:tc>
          <w:tcPr>
            <w:tcW w:w="10087" w:type="dxa"/>
            <w:tcBorders>
              <w:top w:val="nil"/>
              <w:left w:val="nil"/>
              <w:bottom w:val="nil"/>
              <w:right w:val="nil"/>
            </w:tcBorders>
          </w:tcPr>
          <w:p w14:paraId="71A432BF" w14:textId="77777777" w:rsidR="006747C8" w:rsidRDefault="002F00D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</w:rPr>
              <w:t>РАВИЛА ПО ВВОДУ И ВЫВОДУ ВЕРСИЙ ПРОДУКТА В</w:t>
            </w:r>
            <w:r>
              <w:rPr>
                <w:rFonts w:ascii="Times New Roman" w:eastAsia="Times New Roman" w:hAnsi="Times New Roman" w:cs="Times New Roman"/>
                <w:sz w:val="22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</w:rPr>
              <w:t>ИЗ ТЕХНИЧЕСКУЮ ПОДДЕРЖКУ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33BBC07" w14:textId="77777777" w:rsidR="006747C8" w:rsidRDefault="002F00D8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>5</w:t>
            </w:r>
            <w:r>
              <w:rPr>
                <w:sz w:val="22"/>
              </w:rPr>
              <w:t xml:space="preserve"> </w:t>
            </w:r>
          </w:p>
        </w:tc>
      </w:tr>
      <w:tr w:rsidR="006747C8" w14:paraId="0F7FFE99" w14:textId="77777777">
        <w:trPr>
          <w:trHeight w:val="666"/>
        </w:trPr>
        <w:tc>
          <w:tcPr>
            <w:tcW w:w="10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030F7" w14:textId="77777777" w:rsidR="006747C8" w:rsidRDefault="002F00D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u w:val="single" w:color="000000"/>
              </w:rPr>
              <w:t xml:space="preserve">СТАНДАРТНЫЙ РЕГЛАМЕНТ ТЕХНИЧЕСКОЙ ПОДДЕРЖКИ ПРОДУКТА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342A2" w14:textId="77777777" w:rsidR="006747C8" w:rsidRDefault="002F00D8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  <w:u w:val="single" w:color="000000"/>
              </w:rPr>
              <w:t>6</w:t>
            </w:r>
            <w:r>
              <w:rPr>
                <w:sz w:val="22"/>
              </w:rPr>
              <w:t xml:space="preserve"> </w:t>
            </w:r>
          </w:p>
        </w:tc>
      </w:tr>
      <w:tr w:rsidR="006747C8" w14:paraId="2FA18D05" w14:textId="77777777">
        <w:trPr>
          <w:trHeight w:val="459"/>
        </w:trPr>
        <w:tc>
          <w:tcPr>
            <w:tcW w:w="10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6DA78" w14:textId="77777777" w:rsidR="006747C8" w:rsidRDefault="002F00D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u w:val="single" w:color="000000"/>
              </w:rPr>
              <w:t xml:space="preserve">КОНТАКТНАЯ ИНФОРМАЦИЯ И ДАННЫЕ О ПРОИЗВОДИТЕЛЕ ПРОДУКТА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811D8" w14:textId="77777777" w:rsidR="006747C8" w:rsidRDefault="002F00D8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  <w:u w:val="single" w:color="000000"/>
              </w:rPr>
              <w:t>9</w:t>
            </w:r>
            <w:r>
              <w:rPr>
                <w:sz w:val="22"/>
              </w:rPr>
              <w:t xml:space="preserve"> </w:t>
            </w:r>
          </w:p>
        </w:tc>
      </w:tr>
    </w:tbl>
    <w:p w14:paraId="63ABD4E7" w14:textId="77777777" w:rsidR="006747C8" w:rsidRDefault="002F00D8">
      <w:r>
        <w:br w:type="page"/>
      </w:r>
    </w:p>
    <w:p w14:paraId="521384D3" w14:textId="77777777" w:rsidR="006747C8" w:rsidRDefault="002F00D8">
      <w:pPr>
        <w:spacing w:after="0" w:line="259" w:lineRule="auto"/>
        <w:ind w:left="-5" w:right="0"/>
        <w:jc w:val="left"/>
      </w:pPr>
      <w:r>
        <w:rPr>
          <w:rFonts w:ascii="Arial" w:eastAsia="Arial" w:hAnsi="Arial" w:cs="Arial"/>
          <w:b/>
          <w:sz w:val="32"/>
        </w:rPr>
        <w:lastRenderedPageBreak/>
        <w:t xml:space="preserve">Жизненный цикл продукта.  </w:t>
      </w:r>
    </w:p>
    <w:p w14:paraId="51DB6380" w14:textId="77777777" w:rsidR="006747C8" w:rsidRDefault="002F00D8">
      <w:pPr>
        <w:spacing w:after="163" w:line="259" w:lineRule="auto"/>
        <w:ind w:left="-29" w:right="-2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C7ED306" wp14:editId="3872661F">
                <wp:extent cx="6517894" cy="56388"/>
                <wp:effectExtent l="0" t="0" r="0" b="0"/>
                <wp:docPr id="5575" name="Group 5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56388"/>
                          <a:chOff x="0" y="0"/>
                          <a:chExt cx="6517894" cy="56388"/>
                        </a:xfrm>
                      </wpg:grpSpPr>
                      <wps:wsp>
                        <wps:cNvPr id="7043" name="Shape 7043"/>
                        <wps:cNvSpPr/>
                        <wps:spPr>
                          <a:xfrm>
                            <a:off x="0" y="18288"/>
                            <a:ext cx="651789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38100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4" name="Shape 7044"/>
                        <wps:cNvSpPr/>
                        <wps:spPr>
                          <a:xfrm>
                            <a:off x="0" y="0"/>
                            <a:ext cx="6517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9144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75" style="width:513.22pt;height:4.44pt;mso-position-horizontal-relative:char;mso-position-vertical-relative:line" coordsize="65178,563">
                <v:shape id="Shape 7045" style="position:absolute;width:65178;height:381;left:0;top:182;" coordsize="6517894,38100" path="m0,0l6517894,0l6517894,38100l0,38100l0,0">
                  <v:stroke weight="0pt" endcap="flat" joinstyle="miter" miterlimit="10" on="false" color="#000000" opacity="0"/>
                  <v:fill on="true" color="#000000"/>
                </v:shape>
                <v:shape id="Shape 7046" style="position:absolute;width:65178;height:91;left:0;top:0;" coordsize="6517894,9144" path="m0,0l6517894,0l651789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884FEF6" w14:textId="77777777" w:rsidR="006747C8" w:rsidRDefault="002F00D8">
      <w:pPr>
        <w:spacing w:after="237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51361EEC" w14:textId="77777777" w:rsidR="006747C8" w:rsidRDefault="002F00D8">
      <w:pPr>
        <w:spacing w:after="0" w:line="259" w:lineRule="auto"/>
        <w:ind w:left="-5" w:right="0"/>
        <w:jc w:val="left"/>
      </w:pPr>
      <w:r>
        <w:rPr>
          <w:b/>
        </w:rPr>
        <w:t xml:space="preserve">Релизы и патчи. </w:t>
      </w:r>
    </w:p>
    <w:p w14:paraId="244D31BB" w14:textId="77777777" w:rsidR="006747C8" w:rsidRDefault="002F00D8">
      <w:pPr>
        <w:spacing w:after="329" w:line="259" w:lineRule="auto"/>
        <w:ind w:left="-2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7C47E0B" wp14:editId="68242A1C">
                <wp:extent cx="5923534" cy="6096"/>
                <wp:effectExtent l="0" t="0" r="0" b="0"/>
                <wp:docPr id="5578" name="Group 5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3534" cy="6096"/>
                          <a:chOff x="0" y="0"/>
                          <a:chExt cx="5923534" cy="6096"/>
                        </a:xfrm>
                      </wpg:grpSpPr>
                      <wps:wsp>
                        <wps:cNvPr id="7047" name="Shape 7047"/>
                        <wps:cNvSpPr/>
                        <wps:spPr>
                          <a:xfrm>
                            <a:off x="0" y="0"/>
                            <a:ext cx="59235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534" h="9144">
                                <a:moveTo>
                                  <a:pt x="0" y="0"/>
                                </a:moveTo>
                                <a:lnTo>
                                  <a:pt x="5923534" y="0"/>
                                </a:lnTo>
                                <a:lnTo>
                                  <a:pt x="59235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78" style="width:466.42pt;height:0.47998pt;mso-position-horizontal-relative:char;mso-position-vertical-relative:line" coordsize="59235,60">
                <v:shape id="Shape 7048" style="position:absolute;width:59235;height:91;left:0;top:0;" coordsize="5923534,9144" path="m0,0l5923534,0l5923534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p w14:paraId="40799F49" w14:textId="77777777" w:rsidR="006747C8" w:rsidRDefault="002F00D8">
      <w:pPr>
        <w:spacing w:after="28"/>
        <w:ind w:left="-5" w:right="0"/>
      </w:pPr>
      <w:r>
        <w:t xml:space="preserve">Выпуск продукта осуществляется посредством создания и передачи заказчикам релизов и патчей.  Для упорядочивания процесса выпуска продукта в отношении релизов и патчей принят следующий порядок обозначения: </w:t>
      </w:r>
    </w:p>
    <w:p w14:paraId="14E090E2" w14:textId="77777777" w:rsidR="006747C8" w:rsidRDefault="002F00D8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0622EE05" w14:textId="77777777" w:rsidR="006747C8" w:rsidRDefault="002F00D8">
      <w:pPr>
        <w:pStyle w:val="2"/>
        <w:spacing w:after="0"/>
        <w:ind w:left="-5"/>
        <w:jc w:val="left"/>
      </w:pPr>
      <w:r>
        <w:t xml:space="preserve">«Название продукта» </w:t>
      </w:r>
      <w:proofErr w:type="spellStart"/>
      <w:proofErr w:type="gramStart"/>
      <w:r>
        <w:t>v«</w:t>
      </w:r>
      <w:proofErr w:type="gramEnd"/>
      <w:r>
        <w:t>РМАЖ».«РМИН</w:t>
      </w:r>
      <w:proofErr w:type="spellEnd"/>
      <w:r>
        <w:t>» [</w:t>
      </w:r>
      <w:proofErr w:type="spellStart"/>
      <w:r>
        <w:t>p«ПН</w:t>
      </w:r>
      <w:proofErr w:type="spellEnd"/>
      <w:r>
        <w:t xml:space="preserve">»] , </w:t>
      </w:r>
      <w:r>
        <w:rPr>
          <w:b w:val="0"/>
        </w:rPr>
        <w:t xml:space="preserve">где </w:t>
      </w:r>
    </w:p>
    <w:p w14:paraId="0511E6F9" w14:textId="77777777" w:rsidR="006747C8" w:rsidRDefault="002F00D8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AD697EE" w14:textId="77777777" w:rsidR="006747C8" w:rsidRDefault="002F00D8">
      <w:pPr>
        <w:spacing w:after="30"/>
        <w:ind w:left="-5" w:right="0"/>
      </w:pPr>
      <w:r>
        <w:rPr>
          <w:b/>
        </w:rPr>
        <w:t>РМАЖ</w:t>
      </w:r>
      <w:r>
        <w:t xml:space="preserve"> – номер мажорной версии релиза </w:t>
      </w:r>
    </w:p>
    <w:p w14:paraId="358F4527" w14:textId="77777777" w:rsidR="006747C8" w:rsidRDefault="002F00D8">
      <w:pPr>
        <w:spacing w:after="32"/>
        <w:ind w:left="-5" w:right="0"/>
      </w:pPr>
      <w:r>
        <w:rPr>
          <w:b/>
        </w:rPr>
        <w:t>РМИН</w:t>
      </w:r>
      <w:r>
        <w:t xml:space="preserve"> – номер минорной версии релиза </w:t>
      </w:r>
    </w:p>
    <w:p w14:paraId="545CABC7" w14:textId="77777777" w:rsidR="006747C8" w:rsidRDefault="002F00D8">
      <w:pPr>
        <w:spacing w:after="29"/>
        <w:ind w:left="-5" w:right="0"/>
      </w:pPr>
      <w:r>
        <w:rPr>
          <w:b/>
        </w:rPr>
        <w:t>ПН</w:t>
      </w:r>
      <w:r>
        <w:t xml:space="preserve"> – номер патча </w:t>
      </w:r>
    </w:p>
    <w:p w14:paraId="0236DD7E" w14:textId="77777777" w:rsidR="006747C8" w:rsidRDefault="002F00D8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0DDBE958" w14:textId="77777777" w:rsidR="006747C8" w:rsidRDefault="002F00D8">
      <w:pPr>
        <w:spacing w:after="32"/>
        <w:ind w:left="-5" w:right="0"/>
      </w:pPr>
      <w:r>
        <w:t xml:space="preserve">Пример обозначения продукта с учетом номеров версий и патчей: </w:t>
      </w:r>
    </w:p>
    <w:p w14:paraId="48937BC9" w14:textId="77777777" w:rsidR="006747C8" w:rsidRDefault="002F00D8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5D009BF2" w14:textId="77777777" w:rsidR="006747C8" w:rsidRDefault="00C26763">
      <w:pPr>
        <w:pStyle w:val="2"/>
        <w:spacing w:after="0"/>
        <w:ind w:left="-5"/>
        <w:jc w:val="left"/>
      </w:pPr>
      <w:proofErr w:type="spellStart"/>
      <w:r>
        <w:t>Аплана</w:t>
      </w:r>
      <w:proofErr w:type="spellEnd"/>
      <w:r w:rsidR="002F00D8">
        <w:t xml:space="preserve"> </w:t>
      </w:r>
      <w:r w:rsidR="00B91F20">
        <w:rPr>
          <w:lang w:val="en-US"/>
        </w:rPr>
        <w:t>TAF</w:t>
      </w:r>
      <w:r w:rsidRPr="00B91F20">
        <w:t xml:space="preserve"> </w:t>
      </w:r>
      <w:r w:rsidR="002F00D8">
        <w:t>v1.2 p2</w:t>
      </w:r>
      <w:r w:rsidR="002F00D8">
        <w:rPr>
          <w:b w:val="0"/>
        </w:rPr>
        <w:t xml:space="preserve"> </w:t>
      </w:r>
    </w:p>
    <w:p w14:paraId="7B6B6927" w14:textId="77777777" w:rsidR="006747C8" w:rsidRDefault="002F00D8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62ADFFFE" w14:textId="77777777" w:rsidR="006747C8" w:rsidRDefault="002F00D8">
      <w:pPr>
        <w:spacing w:after="29"/>
        <w:ind w:left="-5" w:right="0"/>
      </w:pPr>
      <w:r>
        <w:t xml:space="preserve">В отношении подхода к выпуску релизов и патчей применяются следующие правила (одно из перечисленных): </w:t>
      </w:r>
    </w:p>
    <w:p w14:paraId="484292CF" w14:textId="77777777" w:rsidR="006747C8" w:rsidRDefault="002F00D8">
      <w:pPr>
        <w:spacing w:after="69" w:line="259" w:lineRule="auto"/>
        <w:ind w:left="0" w:right="0" w:firstLine="0"/>
        <w:jc w:val="left"/>
      </w:pPr>
      <w:r>
        <w:t xml:space="preserve"> </w:t>
      </w:r>
    </w:p>
    <w:p w14:paraId="3D06D961" w14:textId="77777777" w:rsidR="006747C8" w:rsidRDefault="002F00D8">
      <w:pPr>
        <w:numPr>
          <w:ilvl w:val="0"/>
          <w:numId w:val="1"/>
        </w:numPr>
        <w:ind w:right="0" w:hanging="348"/>
      </w:pPr>
      <w:r>
        <w:t xml:space="preserve">Выпуск новой мажорной версии релиза осуществляется в случаях, когда поставляемая в рамках релиза функциональность или используемые технологии существенно изменились с момента предыдущей версии (высокая степень воздействия на функциональность). Для новой мажорной версии релиза ее номер увеличивается на 1 относительно предыдущего. </w:t>
      </w:r>
    </w:p>
    <w:p w14:paraId="4ACE3155" w14:textId="77777777" w:rsidR="006747C8" w:rsidRDefault="002F00D8">
      <w:pPr>
        <w:numPr>
          <w:ilvl w:val="0"/>
          <w:numId w:val="1"/>
        </w:numPr>
        <w:ind w:right="0" w:hanging="348"/>
      </w:pPr>
      <w:r>
        <w:t xml:space="preserve">Выпуск новой минорной версии релиза осуществляется в случаях, когда поставляемая в рамках релиза функциональность или используемые технологии несущественно изменились с момента предыдущей версии (средняя степень воздействия на функциональность). Для новой минорной версии релиза ее номер увеличивается на 1 относительно предыдущего. </w:t>
      </w:r>
    </w:p>
    <w:p w14:paraId="63477493" w14:textId="77777777" w:rsidR="006747C8" w:rsidRDefault="002F00D8">
      <w:pPr>
        <w:numPr>
          <w:ilvl w:val="0"/>
          <w:numId w:val="1"/>
        </w:numPr>
        <w:spacing w:after="27"/>
        <w:ind w:right="0" w:hanging="348"/>
      </w:pPr>
      <w:r>
        <w:t xml:space="preserve">Выпуск нового патча осуществляется в случаях, когда поставляемая в рамках патча функциональность или используемые технологии не изменились или минимально изменились с момента предыдущей версии (низкая или нулевая степень воздействия на функциональность). Для нового патча его номер увеличивается на 1 относительно предыдущего. </w:t>
      </w:r>
    </w:p>
    <w:p w14:paraId="47501E6B" w14:textId="77777777" w:rsidR="006747C8" w:rsidRDefault="002F00D8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67ABC1BD" w14:textId="77777777" w:rsidR="006747C8" w:rsidRDefault="002F00D8">
      <w:pPr>
        <w:spacing w:after="28"/>
        <w:ind w:left="-5" w:right="0"/>
      </w:pPr>
      <w:r>
        <w:t xml:space="preserve">В ходе доставки новой версии Заказчикам производитель сопровождает версию, как минимум, двумя документами: </w:t>
      </w:r>
    </w:p>
    <w:p w14:paraId="43346BD1" w14:textId="77777777" w:rsidR="006747C8" w:rsidRDefault="002F00D8">
      <w:pPr>
        <w:spacing w:after="69" w:line="259" w:lineRule="auto"/>
        <w:ind w:left="0" w:right="0" w:firstLine="0"/>
        <w:jc w:val="left"/>
      </w:pPr>
      <w:r>
        <w:t xml:space="preserve"> </w:t>
      </w:r>
    </w:p>
    <w:p w14:paraId="4D1909F1" w14:textId="77777777" w:rsidR="006747C8" w:rsidRDefault="002F00D8">
      <w:pPr>
        <w:numPr>
          <w:ilvl w:val="0"/>
          <w:numId w:val="1"/>
        </w:numPr>
        <w:ind w:right="0" w:hanging="348"/>
      </w:pPr>
      <w:r>
        <w:lastRenderedPageBreak/>
        <w:t>Релиз-</w:t>
      </w:r>
      <w:proofErr w:type="spellStart"/>
      <w:r>
        <w:t>ноутс</w:t>
      </w:r>
      <w:proofErr w:type="spellEnd"/>
      <w:r>
        <w:t xml:space="preserve"> – документ, содержащий сведения об изменениях и исправлениях в продукте, привносимых версией </w:t>
      </w:r>
    </w:p>
    <w:p w14:paraId="549F344C" w14:textId="77777777" w:rsidR="006747C8" w:rsidRDefault="002F00D8">
      <w:pPr>
        <w:numPr>
          <w:ilvl w:val="0"/>
          <w:numId w:val="1"/>
        </w:numPr>
        <w:spacing w:after="28"/>
        <w:ind w:right="0" w:hanging="348"/>
      </w:pPr>
      <w:r>
        <w:t xml:space="preserve">Инструкция по установке – руководство, описывающее порядок действий для корректной установки версии. </w:t>
      </w:r>
    </w:p>
    <w:p w14:paraId="7AA627F7" w14:textId="77777777" w:rsidR="006747C8" w:rsidRDefault="002F00D8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53581F32" w14:textId="77777777" w:rsidR="006747C8" w:rsidRDefault="002F00D8">
      <w:pPr>
        <w:pStyle w:val="2"/>
        <w:spacing w:after="0"/>
        <w:ind w:left="-5"/>
        <w:jc w:val="left"/>
      </w:pPr>
      <w:r>
        <w:t xml:space="preserve">Правила по вводу и выводу версий продукта в/из техническую поддержку </w:t>
      </w:r>
    </w:p>
    <w:p w14:paraId="76B1B3BA" w14:textId="77777777" w:rsidR="006747C8" w:rsidRDefault="002F00D8">
      <w:pPr>
        <w:spacing w:after="329" w:line="259" w:lineRule="auto"/>
        <w:ind w:left="-2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E706444" wp14:editId="48C3545A">
                <wp:extent cx="5923534" cy="6096"/>
                <wp:effectExtent l="0" t="0" r="0" b="0"/>
                <wp:docPr id="6132" name="Group 6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3534" cy="6096"/>
                          <a:chOff x="0" y="0"/>
                          <a:chExt cx="5923534" cy="6096"/>
                        </a:xfrm>
                      </wpg:grpSpPr>
                      <wps:wsp>
                        <wps:cNvPr id="7049" name="Shape 7049"/>
                        <wps:cNvSpPr/>
                        <wps:spPr>
                          <a:xfrm>
                            <a:off x="0" y="0"/>
                            <a:ext cx="59235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534" h="9144">
                                <a:moveTo>
                                  <a:pt x="0" y="0"/>
                                </a:moveTo>
                                <a:lnTo>
                                  <a:pt x="5923534" y="0"/>
                                </a:lnTo>
                                <a:lnTo>
                                  <a:pt x="59235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32" style="width:466.42pt;height:0.47998pt;mso-position-horizontal-relative:char;mso-position-vertical-relative:line" coordsize="59235,60">
                <v:shape id="Shape 7050" style="position:absolute;width:59235;height:91;left:0;top:0;" coordsize="5923534,9144" path="m0,0l5923534,0l5923534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p w14:paraId="1A48DC5C" w14:textId="77777777" w:rsidR="006747C8" w:rsidRDefault="002F00D8">
      <w:pPr>
        <w:ind w:left="-5" w:right="0"/>
      </w:pPr>
      <w:r>
        <w:t xml:space="preserve">Для ввода версии продукта в техническую поддержку и вывода из технической поддержки применяются следующие правила: </w:t>
      </w:r>
    </w:p>
    <w:p w14:paraId="783A7D93" w14:textId="77777777" w:rsidR="006747C8" w:rsidRDefault="002F00D8">
      <w:pPr>
        <w:numPr>
          <w:ilvl w:val="0"/>
          <w:numId w:val="2"/>
        </w:numPr>
        <w:ind w:right="0" w:hanging="348"/>
      </w:pPr>
      <w:r>
        <w:t xml:space="preserve">Версия продукта, включая релизы и патчи получает техническую поддержку после официального донесения до Заказчиков информации по ее выпуску. </w:t>
      </w:r>
    </w:p>
    <w:p w14:paraId="76F06D88" w14:textId="77777777" w:rsidR="006747C8" w:rsidRDefault="002F00D8">
      <w:pPr>
        <w:numPr>
          <w:ilvl w:val="0"/>
          <w:numId w:val="2"/>
        </w:numPr>
        <w:spacing w:after="46" w:line="278" w:lineRule="auto"/>
        <w:ind w:right="0" w:hanging="348"/>
      </w:pPr>
      <w:r>
        <w:t xml:space="preserve">В случае обращения заказчика в техподдержку с проблемой, решенной в версии продукта более поздней, чем установленная у заказчика, производитель имеет право в качестве рекомендации по решению проблемы предложить обновление до соответствующей версии продукта. </w:t>
      </w:r>
    </w:p>
    <w:p w14:paraId="00A6E170" w14:textId="77777777" w:rsidR="006747C8" w:rsidRDefault="002F00D8">
      <w:pPr>
        <w:numPr>
          <w:ilvl w:val="0"/>
          <w:numId w:val="2"/>
        </w:numPr>
        <w:ind w:right="0" w:hanging="348"/>
      </w:pPr>
      <w:r>
        <w:t xml:space="preserve">Вывод версии продукта из технической поддержки может осуществляться не ранее, чем через 6 месяцев после соответствующего уведомления Заказчикам.  </w:t>
      </w:r>
    </w:p>
    <w:p w14:paraId="1D232FE0" w14:textId="77777777" w:rsidR="006747C8" w:rsidRDefault="002F00D8">
      <w:pPr>
        <w:numPr>
          <w:ilvl w:val="0"/>
          <w:numId w:val="2"/>
        </w:numPr>
        <w:ind w:right="0" w:hanging="348"/>
      </w:pPr>
      <w:r>
        <w:t xml:space="preserve">Допускается вывод из технической поддержки только самой старшей (с наименьшим номером) версии в своей группе, введенной в техническую поддержку. Примеры: </w:t>
      </w:r>
    </w:p>
    <w:p w14:paraId="69F061F7" w14:textId="77777777" w:rsidR="006747C8" w:rsidRDefault="002F00D8">
      <w:pPr>
        <w:numPr>
          <w:ilvl w:val="1"/>
          <w:numId w:val="2"/>
        </w:numPr>
        <w:spacing w:after="32"/>
        <w:ind w:left="1418" w:right="0" w:hanging="338"/>
      </w:pPr>
      <w:r>
        <w:t>При наличии введенных в техническую поддержку релизов 1.х, 2.х,</w:t>
      </w:r>
      <w:proofErr w:type="gramStart"/>
      <w:r>
        <w:t>3.х</w:t>
      </w:r>
      <w:proofErr w:type="gramEnd"/>
      <w:r>
        <w:t xml:space="preserve"> допускается вывод релиза 2.х не ранее, чем будет выведена из технической поддержки релиз </w:t>
      </w:r>
    </w:p>
    <w:p w14:paraId="45EB31E9" w14:textId="77777777" w:rsidR="006747C8" w:rsidRDefault="002F00D8">
      <w:pPr>
        <w:ind w:left="1450" w:right="0"/>
      </w:pPr>
      <w:r>
        <w:t xml:space="preserve">1.х. </w:t>
      </w:r>
    </w:p>
    <w:p w14:paraId="6AE68C76" w14:textId="77777777" w:rsidR="006747C8" w:rsidRDefault="002F00D8">
      <w:pPr>
        <w:numPr>
          <w:ilvl w:val="1"/>
          <w:numId w:val="2"/>
        </w:numPr>
        <w:spacing w:after="32"/>
        <w:ind w:left="1418" w:right="0" w:hanging="338"/>
      </w:pPr>
      <w:r>
        <w:t xml:space="preserve">При наличии введенных в техническую поддержку релизов 1.2, 1.3, 1.4 допускается вывод релиза 1.3 не ранее, чем будет выведена из технической поддержки релиз </w:t>
      </w:r>
    </w:p>
    <w:p w14:paraId="29A77C63" w14:textId="77777777" w:rsidR="006747C8" w:rsidRDefault="002F00D8">
      <w:pPr>
        <w:ind w:left="1450" w:right="0"/>
      </w:pPr>
      <w:r>
        <w:t xml:space="preserve">1.2. </w:t>
      </w:r>
    </w:p>
    <w:p w14:paraId="195B9CA3" w14:textId="77777777" w:rsidR="006747C8" w:rsidRDefault="002F00D8">
      <w:pPr>
        <w:numPr>
          <w:ilvl w:val="1"/>
          <w:numId w:val="2"/>
        </w:numPr>
        <w:spacing w:after="1" w:line="278" w:lineRule="auto"/>
        <w:ind w:left="1418" w:right="0" w:hanging="338"/>
      </w:pPr>
      <w:r>
        <w:t xml:space="preserve">При наличии введенных в техническую поддержку патчей 1.2 p1, 1.2 p2 ,1.2 p3 допускается вывод патча 1.2 p2 не ранее, чем будет выведен из технической поддержки патч 1.2 p1. </w:t>
      </w:r>
    </w:p>
    <w:p w14:paraId="6A94D54E" w14:textId="77777777" w:rsidR="006747C8" w:rsidRDefault="002F00D8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6AC80519" w14:textId="77777777" w:rsidR="006747C8" w:rsidRDefault="002F00D8">
      <w:pPr>
        <w:spacing w:after="1" w:line="278" w:lineRule="auto"/>
        <w:ind w:left="-15" w:right="725" w:firstLine="0"/>
        <w:jc w:val="left"/>
      </w:pPr>
      <w:r>
        <w:t xml:space="preserve">При выводе из технической поддержки мажорной версии релиза выводятся из технической </w:t>
      </w:r>
      <w:r w:rsidR="00685E8C">
        <w:t>поддержки также</w:t>
      </w:r>
      <w:r>
        <w:t xml:space="preserve"> все минорные версии, относящиеся к данной мажорной версии</w:t>
      </w:r>
      <w:r w:rsidR="00685E8C" w:rsidRPr="00685E8C">
        <w:t>.</w:t>
      </w:r>
      <w:r>
        <w:t xml:space="preserve"> При выводе из технической поддержки минорной версии релиза выводятся из технической </w:t>
      </w:r>
      <w:r w:rsidR="00685E8C">
        <w:t>поддержки также</w:t>
      </w:r>
      <w:r>
        <w:t xml:space="preserve"> все патчи, относящиеся к данной минорной версии </w:t>
      </w:r>
    </w:p>
    <w:p w14:paraId="16788247" w14:textId="77777777" w:rsidR="006747C8" w:rsidRDefault="002F00D8">
      <w:pPr>
        <w:spacing w:after="0" w:line="259" w:lineRule="auto"/>
        <w:ind w:left="1440" w:right="0" w:firstLine="0"/>
        <w:jc w:val="left"/>
      </w:pPr>
      <w:r>
        <w:t xml:space="preserve"> </w:t>
      </w:r>
    </w:p>
    <w:p w14:paraId="282A8A61" w14:textId="77777777" w:rsidR="006747C8" w:rsidRDefault="002F00D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030B61A4" w14:textId="77777777" w:rsidR="006747C8" w:rsidRDefault="002F00D8">
      <w:pPr>
        <w:pStyle w:val="1"/>
        <w:ind w:left="-5" w:right="0"/>
      </w:pPr>
      <w:r>
        <w:t xml:space="preserve">Стандартный регламент технической поддержки продукта </w:t>
      </w:r>
    </w:p>
    <w:p w14:paraId="66AD7F1B" w14:textId="77777777" w:rsidR="006747C8" w:rsidRDefault="002F00D8">
      <w:pPr>
        <w:spacing w:after="288" w:line="259" w:lineRule="auto"/>
        <w:ind w:left="-29" w:right="-2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887DDC3" wp14:editId="5F5325E1">
                <wp:extent cx="6517894" cy="56387"/>
                <wp:effectExtent l="0" t="0" r="0" b="0"/>
                <wp:docPr id="6242" name="Group 6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56387"/>
                          <a:chOff x="0" y="0"/>
                          <a:chExt cx="6517894" cy="56387"/>
                        </a:xfrm>
                      </wpg:grpSpPr>
                      <wps:wsp>
                        <wps:cNvPr id="7051" name="Shape 7051"/>
                        <wps:cNvSpPr/>
                        <wps:spPr>
                          <a:xfrm>
                            <a:off x="0" y="18287"/>
                            <a:ext cx="651789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38100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2" name="Shape 7052"/>
                        <wps:cNvSpPr/>
                        <wps:spPr>
                          <a:xfrm>
                            <a:off x="0" y="0"/>
                            <a:ext cx="6517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9144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42" style="width:513.22pt;height:4.43994pt;mso-position-horizontal-relative:char;mso-position-vertical-relative:line" coordsize="65178,563">
                <v:shape id="Shape 7053" style="position:absolute;width:65178;height:381;left:0;top:182;" coordsize="6517894,38100" path="m0,0l6517894,0l6517894,38100l0,38100l0,0">
                  <v:stroke weight="0pt" endcap="flat" joinstyle="miter" miterlimit="10" on="false" color="#000000" opacity="0"/>
                  <v:fill on="true" color="#000000"/>
                </v:shape>
                <v:shape id="Shape 7054" style="position:absolute;width:65178;height:91;left:0;top:0;" coordsize="6517894,9144" path="m0,0l6517894,0l651789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8F2274C" w14:textId="77777777" w:rsidR="006747C8" w:rsidRDefault="002F00D8">
      <w:pPr>
        <w:pStyle w:val="2"/>
        <w:tabs>
          <w:tab w:val="center" w:pos="3632"/>
          <w:tab w:val="center" w:pos="5386"/>
        </w:tabs>
        <w:spacing w:after="134"/>
        <w:ind w:left="0" w:firstLine="0"/>
        <w:jc w:val="left"/>
      </w:pPr>
      <w:r>
        <w:rPr>
          <w:b w:val="0"/>
          <w:sz w:val="22"/>
        </w:rPr>
        <w:lastRenderedPageBreak/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Используемые термины </w:t>
      </w:r>
    </w:p>
    <w:p w14:paraId="6CDA5C15" w14:textId="77777777" w:rsidR="006747C8" w:rsidRDefault="002F00D8">
      <w:pPr>
        <w:ind w:left="552" w:right="0" w:hanging="567"/>
      </w:pPr>
      <w:r>
        <w:t>1.1.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Техническая поддержка ПО</w:t>
      </w:r>
      <w:r>
        <w:t xml:space="preserve"> – проводимые Исполнителем мероприятия по устранению ошибок в ПО, развитию функциональности. </w:t>
      </w:r>
    </w:p>
    <w:p w14:paraId="100B8ACB" w14:textId="77777777" w:rsidR="006747C8" w:rsidRDefault="002F00D8">
      <w:pPr>
        <w:ind w:left="-5" w:right="0"/>
      </w:pPr>
      <w:r>
        <w:t>1.2.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Сервисный центр</w:t>
      </w:r>
      <w:r>
        <w:t xml:space="preserve"> – подразделение Исполнителя, осуществляющее техническую поддержку. </w:t>
      </w:r>
    </w:p>
    <w:p w14:paraId="25D83649" w14:textId="77777777" w:rsidR="006747C8" w:rsidRDefault="002F00D8">
      <w:pPr>
        <w:ind w:left="-5" w:right="0"/>
      </w:pPr>
      <w:r>
        <w:t>1.3.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Запрос Заказчика (далее – Запрос)</w:t>
      </w:r>
      <w:r>
        <w:t xml:space="preserve"> – обращение Заказчика к Исполнителю. </w:t>
      </w:r>
    </w:p>
    <w:p w14:paraId="72A74C42" w14:textId="77777777" w:rsidR="006747C8" w:rsidRDefault="002F00D8">
      <w:pPr>
        <w:ind w:left="-5" w:right="0"/>
      </w:pPr>
      <w:r>
        <w:t>1.4.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Подача Запроса</w:t>
      </w:r>
      <w:r>
        <w:t xml:space="preserve"> – операция доставки Запроса от Заказчика к Исполнителю. </w:t>
      </w:r>
    </w:p>
    <w:p w14:paraId="17257398" w14:textId="77777777" w:rsidR="006747C8" w:rsidRDefault="002F00D8">
      <w:pPr>
        <w:ind w:left="552" w:right="0" w:hanging="567"/>
      </w:pPr>
      <w:r>
        <w:t>1.5.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Зарегистрированный Запрос</w:t>
      </w:r>
      <w:r>
        <w:t xml:space="preserve"> – Запрос, которому Исполнитель присвоил регистрационный номер. </w:t>
      </w:r>
    </w:p>
    <w:p w14:paraId="12D04C30" w14:textId="77777777" w:rsidR="006747C8" w:rsidRDefault="002F00D8">
      <w:pPr>
        <w:ind w:left="552" w:right="0" w:hanging="567"/>
      </w:pPr>
      <w:r>
        <w:t>1.6.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Обработка запроса</w:t>
      </w:r>
      <w:r>
        <w:t xml:space="preserve"> – процесс, выполняемый Исполнителем с момента получения запроса на поддержку от Заказчика до назначения ответственного за выполнение запроса инженера. </w:t>
      </w:r>
    </w:p>
    <w:p w14:paraId="5C07893B" w14:textId="77777777" w:rsidR="006747C8" w:rsidRDefault="002F00D8">
      <w:pPr>
        <w:ind w:left="-5" w:right="0"/>
      </w:pPr>
      <w:r>
        <w:t>1.7.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Открытый Запрос</w:t>
      </w:r>
      <w:r>
        <w:t xml:space="preserve"> – Запрос, для которого начат процесс исполнения Запроса. </w:t>
      </w:r>
    </w:p>
    <w:p w14:paraId="28287454" w14:textId="77777777" w:rsidR="006747C8" w:rsidRDefault="002F00D8">
      <w:pPr>
        <w:ind w:left="552" w:right="0" w:hanging="567"/>
      </w:pPr>
      <w:r>
        <w:t>1.8.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Ответ на Запрос (далее – Ответ)</w:t>
      </w:r>
      <w:r>
        <w:t xml:space="preserve"> – действие, последовательность действий, описание действий, приводящее к решению сформулированной Заказчиком проблемы. </w:t>
      </w:r>
    </w:p>
    <w:p w14:paraId="33037077" w14:textId="77777777" w:rsidR="006747C8" w:rsidRDefault="002F00D8">
      <w:pPr>
        <w:ind w:left="-5" w:right="0"/>
      </w:pPr>
      <w:r>
        <w:t>1.9.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Доставка Ответа</w:t>
      </w:r>
      <w:r>
        <w:t xml:space="preserve"> – операция доставки Ответа от Исполнителя к Заказчику. </w:t>
      </w:r>
    </w:p>
    <w:p w14:paraId="25FE56AE" w14:textId="77777777" w:rsidR="006747C8" w:rsidRDefault="002F00D8">
      <w:pPr>
        <w:ind w:left="552" w:right="0" w:hanging="567"/>
      </w:pPr>
      <w:r>
        <w:t>1.10.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Завершенный запрос</w:t>
      </w:r>
      <w:r>
        <w:t xml:space="preserve"> – Запрос, по которому Исполнитель выработал Ответ и произвел доставку ответа, но Заказчик не доставил подтверждение выполнения. </w:t>
      </w:r>
    </w:p>
    <w:p w14:paraId="295015B2" w14:textId="77777777" w:rsidR="006747C8" w:rsidRDefault="002F00D8">
      <w:pPr>
        <w:ind w:left="552" w:right="0" w:hanging="567"/>
      </w:pPr>
      <w:r>
        <w:t>1.11.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Закрытый Запрос</w:t>
      </w:r>
      <w:r>
        <w:t xml:space="preserve"> – Запрос, выполнение которого подтверждено Заказчиком. Никакие действия с закрытым запросом не выполняются. </w:t>
      </w:r>
    </w:p>
    <w:p w14:paraId="005D2842" w14:textId="77777777" w:rsidR="006747C8" w:rsidRDefault="002F00D8">
      <w:pPr>
        <w:spacing w:after="267"/>
        <w:ind w:left="552" w:right="0" w:hanging="567"/>
      </w:pPr>
      <w:r>
        <w:t>1.12.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Удаленный доступ</w:t>
      </w:r>
      <w:r>
        <w:t xml:space="preserve"> – постоянный или ограниченный Заказчиком доступ специалистов Исполнителя к системе Заказчика через Интернет. </w:t>
      </w:r>
    </w:p>
    <w:p w14:paraId="10DE103F" w14:textId="77777777" w:rsidR="006747C8" w:rsidRDefault="002F00D8">
      <w:pPr>
        <w:pStyle w:val="2"/>
        <w:tabs>
          <w:tab w:val="center" w:pos="4028"/>
          <w:tab w:val="center" w:pos="5386"/>
        </w:tabs>
        <w:ind w:left="0" w:firstLine="0"/>
        <w:jc w:val="left"/>
      </w:pPr>
      <w:r>
        <w:rPr>
          <w:b w:val="0"/>
          <w:sz w:val="22"/>
        </w:rPr>
        <w:tab/>
      </w: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Общее описание </w:t>
      </w:r>
    </w:p>
    <w:p w14:paraId="3221F111" w14:textId="77777777" w:rsidR="006747C8" w:rsidRDefault="002F00D8">
      <w:pPr>
        <w:spacing w:after="95"/>
        <w:ind w:left="-5" w:right="0"/>
      </w:pPr>
      <w:r>
        <w:t xml:space="preserve">Услуги, оказываемые в рамках технической поддержки, включают в себя: </w:t>
      </w:r>
    </w:p>
    <w:p w14:paraId="5B29F983" w14:textId="77777777" w:rsidR="006747C8" w:rsidRDefault="00685E8C">
      <w:pPr>
        <w:numPr>
          <w:ilvl w:val="0"/>
          <w:numId w:val="3"/>
        </w:numPr>
        <w:spacing w:after="99"/>
        <w:ind w:right="0" w:hanging="286"/>
      </w:pPr>
      <w:r>
        <w:t>п</w:t>
      </w:r>
      <w:r w:rsidR="002F00D8">
        <w:t xml:space="preserve">редоставление доступа в систему регистрации инцидентов, связанных с функционированием ПО; </w:t>
      </w:r>
    </w:p>
    <w:p w14:paraId="74560EEC" w14:textId="77777777" w:rsidR="006747C8" w:rsidRDefault="00685E8C">
      <w:pPr>
        <w:numPr>
          <w:ilvl w:val="0"/>
          <w:numId w:val="3"/>
        </w:numPr>
        <w:ind w:right="0" w:hanging="286"/>
      </w:pPr>
      <w:r>
        <w:t>к</w:t>
      </w:r>
      <w:r w:rsidR="002F00D8">
        <w:t xml:space="preserve">валификация и анализ обращений, поступивших в систему регистрации инцидентов; </w:t>
      </w:r>
    </w:p>
    <w:p w14:paraId="24876900" w14:textId="77777777" w:rsidR="006747C8" w:rsidRDefault="002F00D8">
      <w:pPr>
        <w:numPr>
          <w:ilvl w:val="0"/>
          <w:numId w:val="3"/>
        </w:numPr>
        <w:spacing w:after="99"/>
        <w:ind w:right="0" w:hanging="286"/>
      </w:pPr>
      <w:r>
        <w:t xml:space="preserve">консультации по вопросам функционирования ПО в соответствии с технической и пользовательской документацией, в случае, если требуемая информация не содержится в технической документации к ПО; </w:t>
      </w:r>
    </w:p>
    <w:p w14:paraId="79D3E2D0" w14:textId="77777777" w:rsidR="006747C8" w:rsidRDefault="002F00D8">
      <w:pPr>
        <w:numPr>
          <w:ilvl w:val="0"/>
          <w:numId w:val="3"/>
        </w:numPr>
        <w:spacing w:after="99"/>
        <w:ind w:right="0" w:hanging="286"/>
      </w:pPr>
      <w:r>
        <w:t xml:space="preserve">предоставление очередных обновлений ПО, содержащих исправления причин инцидентов, зарегистрированных в системе регистрации инцидентов и квалифицированных как «ошибка», а также новую/улучшенную функциональность; </w:t>
      </w:r>
    </w:p>
    <w:p w14:paraId="50B14025" w14:textId="77777777" w:rsidR="006747C8" w:rsidRDefault="002F00D8">
      <w:pPr>
        <w:numPr>
          <w:ilvl w:val="0"/>
          <w:numId w:val="3"/>
        </w:numPr>
        <w:spacing w:after="99"/>
        <w:ind w:right="0" w:hanging="286"/>
      </w:pPr>
      <w:r>
        <w:t xml:space="preserve">для критических случаев – предоставление внеочередных обновлений ПО содержащих исправления прочих инцидентов, зарегистрированных в системе регистрации инцидентов и квалифицированных как «ошибка»; </w:t>
      </w:r>
    </w:p>
    <w:p w14:paraId="3AF6AB93" w14:textId="77777777" w:rsidR="006747C8" w:rsidRDefault="002F00D8">
      <w:pPr>
        <w:numPr>
          <w:ilvl w:val="0"/>
          <w:numId w:val="3"/>
        </w:numPr>
        <w:spacing w:after="267"/>
        <w:ind w:right="0" w:hanging="286"/>
      </w:pPr>
      <w:r>
        <w:t xml:space="preserve">Информирование Заказчика о планах поставки очередных обновлений ПО в течение срока действия настоящего Договора. </w:t>
      </w:r>
    </w:p>
    <w:p w14:paraId="242101F7" w14:textId="77777777" w:rsidR="006747C8" w:rsidRDefault="002F00D8">
      <w:pPr>
        <w:pStyle w:val="2"/>
        <w:tabs>
          <w:tab w:val="center" w:pos="2062"/>
          <w:tab w:val="center" w:pos="5384"/>
        </w:tabs>
        <w:ind w:left="0" w:firstLine="0"/>
        <w:jc w:val="left"/>
      </w:pPr>
      <w:r>
        <w:rPr>
          <w:b w:val="0"/>
          <w:sz w:val="22"/>
        </w:rPr>
        <w:lastRenderedPageBreak/>
        <w:tab/>
      </w: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Условия исполнения обязательств по сопровождению </w:t>
      </w:r>
    </w:p>
    <w:p w14:paraId="21553939" w14:textId="77777777" w:rsidR="006747C8" w:rsidRDefault="002F00D8">
      <w:pPr>
        <w:ind w:left="-5" w:right="0"/>
      </w:pPr>
      <w:r>
        <w:t xml:space="preserve">В течение срока действия Договора технической поддержки Заказчик имеет право обращаться к Исполнителю за оказанием услуги по сопровождению ПО (далее – Услуга) в соответствии с настоящим Регламентом и положениями Договора. </w:t>
      </w:r>
    </w:p>
    <w:p w14:paraId="5D81070A" w14:textId="77777777" w:rsidR="006747C8" w:rsidRDefault="002F00D8">
      <w:pPr>
        <w:ind w:left="-5" w:right="0"/>
      </w:pPr>
      <w:r>
        <w:t xml:space="preserve">Запрос, означает документированное обращение Заказчика за Услугой к Исполнителю по каналам, указанным в п. 3.1 настоящего Регламента. Обращение считается новым, если обращение не связано с предыдущими обращениями Заказчика, либо относится к уже принятым Заказчиком услугам Исполнителя.  </w:t>
      </w:r>
    </w:p>
    <w:p w14:paraId="39F7E17A" w14:textId="77777777" w:rsidR="006747C8" w:rsidRDefault="002F00D8">
      <w:pPr>
        <w:ind w:left="-5" w:right="0"/>
      </w:pPr>
      <w:r>
        <w:t xml:space="preserve">Запросы на поддержку принимаются в том случае, если они поданы лицами, указанными в Договоре на сопровождение, в списке уполномоченных представителей Заказчика. </w:t>
      </w:r>
    </w:p>
    <w:p w14:paraId="7591CCCD" w14:textId="77777777" w:rsidR="006747C8" w:rsidRDefault="002F00D8">
      <w:pPr>
        <w:spacing w:after="267"/>
        <w:ind w:left="-5" w:right="0"/>
      </w:pPr>
      <w:r>
        <w:t xml:space="preserve">При изменении списка уполномоченных представителей Заказчика, Заказчик информирует Исполнителя о внесении изменений. </w:t>
      </w:r>
    </w:p>
    <w:p w14:paraId="756AB940" w14:textId="77777777" w:rsidR="007D1D85" w:rsidRDefault="007D1D85" w:rsidP="007D1D85">
      <w:r>
        <w:t xml:space="preserve">Для получения технической поддержки по продукту </w:t>
      </w:r>
      <w:proofErr w:type="spellStart"/>
      <w:r>
        <w:rPr>
          <w:lang w:val="en-US"/>
        </w:rPr>
        <w:t>Aplana</w:t>
      </w:r>
      <w:proofErr w:type="spellEnd"/>
      <w:r w:rsidRPr="00581D79">
        <w:t xml:space="preserve"> </w:t>
      </w:r>
      <w:r>
        <w:rPr>
          <w:lang w:val="en-US"/>
        </w:rPr>
        <w:t>PTF</w:t>
      </w:r>
      <w:r>
        <w:t xml:space="preserve"> вы можете обратиться по телефону 8 495 181 52 51 добавочный 709 или по электронной почте </w:t>
      </w:r>
      <w:hyperlink r:id="rId7" w:history="1">
        <w:r>
          <w:rPr>
            <w:rStyle w:val="a3"/>
            <w:lang w:val="en-US"/>
          </w:rPr>
          <w:t>info</w:t>
        </w:r>
        <w:r>
          <w:rPr>
            <w:rStyle w:val="a3"/>
          </w:rPr>
          <w:t>@</w:t>
        </w:r>
        <w:proofErr w:type="spellStart"/>
        <w:r>
          <w:rPr>
            <w:rStyle w:val="a3"/>
            <w:lang w:val="en-US"/>
          </w:rPr>
          <w:t>aplana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581D79">
        <w:t xml:space="preserve"> </w:t>
      </w:r>
    </w:p>
    <w:p w14:paraId="1A51B1EE" w14:textId="77777777" w:rsidR="007D1D85" w:rsidRDefault="007D1D85">
      <w:pPr>
        <w:spacing w:after="267"/>
        <w:ind w:left="-5" w:right="0"/>
      </w:pPr>
    </w:p>
    <w:p w14:paraId="4B23BDAB" w14:textId="77777777" w:rsidR="006747C8" w:rsidRDefault="002F00D8">
      <w:pPr>
        <w:pStyle w:val="2"/>
        <w:tabs>
          <w:tab w:val="center" w:pos="3646"/>
          <w:tab w:val="center" w:pos="5386"/>
        </w:tabs>
        <w:ind w:left="0" w:firstLine="0"/>
        <w:jc w:val="left"/>
      </w:pPr>
      <w:r>
        <w:rPr>
          <w:b w:val="0"/>
          <w:sz w:val="22"/>
        </w:rPr>
        <w:tab/>
      </w: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Порядок оказания услуг </w:t>
      </w:r>
    </w:p>
    <w:p w14:paraId="35302A87" w14:textId="77777777" w:rsidR="006747C8" w:rsidRDefault="002F00D8">
      <w:pPr>
        <w:ind w:left="-5" w:right="0"/>
      </w:pPr>
      <w:r>
        <w:t xml:space="preserve">Запросы на техническую поддержку осуществляются по электронным каналам через систему регистрации инцидентов по адресу, сообщаемому Заказчику. </w:t>
      </w:r>
    </w:p>
    <w:p w14:paraId="13DC5BFB" w14:textId="77777777" w:rsidR="006747C8" w:rsidRDefault="002F00D8">
      <w:pPr>
        <w:ind w:left="-5" w:right="0"/>
      </w:pPr>
      <w:r>
        <w:t xml:space="preserve">Заказчик при подаче запроса на техническую поддержку придерживается правила – одному запросу соответствует одна проблема, для четкой идентификации проблемы при выполнении. В случае возникновения при выполнении запроса новых вопросов или проблем, по ним открываются новые запросы. </w:t>
      </w:r>
    </w:p>
    <w:p w14:paraId="07C164FC" w14:textId="77777777" w:rsidR="006747C8" w:rsidRDefault="002F00D8">
      <w:pPr>
        <w:spacing w:after="95"/>
        <w:ind w:left="-5" w:right="0"/>
      </w:pPr>
      <w:r>
        <w:t xml:space="preserve">Заказчик при подаче Запроса на поддержку указывает следующие сведения: </w:t>
      </w:r>
    </w:p>
    <w:p w14:paraId="214BBEE3" w14:textId="77777777" w:rsidR="006747C8" w:rsidRDefault="002F00D8">
      <w:pPr>
        <w:numPr>
          <w:ilvl w:val="0"/>
          <w:numId w:val="4"/>
        </w:numPr>
        <w:ind w:right="0" w:hanging="286"/>
      </w:pPr>
      <w:r>
        <w:t xml:space="preserve">наименование системы, требующей поддержки; </w:t>
      </w:r>
    </w:p>
    <w:p w14:paraId="71E6CBCD" w14:textId="77777777" w:rsidR="006747C8" w:rsidRDefault="002F00D8">
      <w:pPr>
        <w:numPr>
          <w:ilvl w:val="0"/>
          <w:numId w:val="4"/>
        </w:numPr>
        <w:ind w:right="0" w:hanging="286"/>
      </w:pPr>
      <w:r>
        <w:t xml:space="preserve">описание проблемы; </w:t>
      </w:r>
    </w:p>
    <w:p w14:paraId="3E25604C" w14:textId="77777777" w:rsidR="006747C8" w:rsidRDefault="002F00D8">
      <w:pPr>
        <w:numPr>
          <w:ilvl w:val="0"/>
          <w:numId w:val="4"/>
        </w:numPr>
        <w:ind w:right="0" w:hanging="286"/>
      </w:pPr>
      <w:r>
        <w:t xml:space="preserve">предполагаемый приоритет проблемы (описание приоритетов приведены в п. 5 настоящего Регламента).  </w:t>
      </w:r>
    </w:p>
    <w:p w14:paraId="3AEC21F2" w14:textId="77777777" w:rsidR="006747C8" w:rsidRDefault="002F00D8">
      <w:pPr>
        <w:spacing w:after="50"/>
        <w:ind w:left="-5" w:right="0"/>
      </w:pPr>
      <w:r>
        <w:t xml:space="preserve">Каждому Запросу присваивается уникальный регистрационный номер в системе регистрации инцидентов и сообщается. Сервисный центр Исполнителя сообщает Заказчику номер, присвоенный Запросу при регистрации. </w:t>
      </w:r>
    </w:p>
    <w:p w14:paraId="0FDF0EB1" w14:textId="77777777" w:rsidR="006747C8" w:rsidRDefault="002F00D8">
      <w:pPr>
        <w:ind w:left="-5" w:right="0"/>
      </w:pPr>
      <w:r>
        <w:t xml:space="preserve">Зарегистрированный Запрос обрабатывается и выполняется согласно установленной системе приоритетов. Действия специалистов Исполнителя по выполнению запроса документируются в системе регистрации инцидентов. </w:t>
      </w:r>
    </w:p>
    <w:p w14:paraId="7B43649A" w14:textId="77777777" w:rsidR="006747C8" w:rsidRDefault="002F00D8">
      <w:pPr>
        <w:ind w:left="-5" w:right="0"/>
      </w:pPr>
      <w:r>
        <w:t xml:space="preserve">Заказчик обязуется выполнять все рекомендации и предоставлять необходимую дополнительную информацию специалистам Исполнителя для своевременного решения Запроса. Запрошенная дополнительная информация, рекомендации и ответы Заказчика документируются Исполнителем в системе регистрации инцидентов. </w:t>
      </w:r>
    </w:p>
    <w:p w14:paraId="63777303" w14:textId="77777777" w:rsidR="006747C8" w:rsidRDefault="002F00D8">
      <w:pPr>
        <w:ind w:left="-5" w:right="0"/>
      </w:pPr>
      <w:r>
        <w:lastRenderedPageBreak/>
        <w:t xml:space="preserve">Если ответ Исполнителя на Запрос Заказчика зависит от третьей стороны (например, в виде информации, лицензий, консультации и т. д.), то Исполнитель обязуется поставить Заказчика в известность. </w:t>
      </w:r>
    </w:p>
    <w:p w14:paraId="788418B9" w14:textId="77777777" w:rsidR="006747C8" w:rsidRDefault="002F00D8">
      <w:pPr>
        <w:spacing w:after="46"/>
        <w:ind w:left="-5" w:right="0"/>
      </w:pPr>
      <w:r>
        <w:t xml:space="preserve">Доставка Ответа осуществляется через систему регистрации инцидентов. </w:t>
      </w:r>
    </w:p>
    <w:p w14:paraId="7EB55ADA" w14:textId="77777777" w:rsidR="006747C8" w:rsidRDefault="002F00D8">
      <w:pPr>
        <w:spacing w:after="50"/>
        <w:ind w:left="-5" w:right="0"/>
      </w:pPr>
      <w:r>
        <w:t xml:space="preserve">Завершенный запрос. После доставки Ответа запрос считается Завершенным, и находится в таком состоянии до получения подтверждения от Заказчика о решении инцидента, выполнении иных работ. В случае аргументированного несогласия Заказчика с завершением запроса, выполнение запроса продолжается. </w:t>
      </w:r>
    </w:p>
    <w:p w14:paraId="0E6B61E6" w14:textId="77777777" w:rsidR="006747C8" w:rsidRDefault="002F00D8">
      <w:pPr>
        <w:spacing w:after="267"/>
        <w:ind w:left="-5" w:right="0"/>
      </w:pPr>
      <w:r>
        <w:t xml:space="preserve">Закрытие Запроса. Завершенный запрос переходит в состояние закрытого после получения Исполнителем подтверждения от Заказчика о решении запроса. Закрытие запроса подтверждает представитель Заказчика, зафиксированный в списке ответственных лиц, В случае отсутствия ответа Заказчика о завершении запроса в течение 7 (Семи) рабочих дней, запрос считается закрытым, Закрытие Запроса может инициировать Заказчик, если надобность в ответе на запрос пропала. </w:t>
      </w:r>
    </w:p>
    <w:p w14:paraId="48975C0B" w14:textId="77777777" w:rsidR="006747C8" w:rsidRDefault="002F00D8">
      <w:pPr>
        <w:pStyle w:val="2"/>
        <w:tabs>
          <w:tab w:val="center" w:pos="3332"/>
          <w:tab w:val="center" w:pos="5385"/>
        </w:tabs>
        <w:ind w:left="0" w:firstLine="0"/>
        <w:jc w:val="left"/>
      </w:pPr>
      <w:r>
        <w:rPr>
          <w:b w:val="0"/>
          <w:sz w:val="22"/>
        </w:rPr>
        <w:tab/>
      </w:r>
      <w:r>
        <w:t>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Отчет о состоянии обращений </w:t>
      </w:r>
    </w:p>
    <w:p w14:paraId="71B2E144" w14:textId="77777777" w:rsidR="006747C8" w:rsidRDefault="002F00D8">
      <w:pPr>
        <w:spacing w:after="99"/>
        <w:ind w:left="-5" w:right="0"/>
      </w:pPr>
      <w:r>
        <w:t xml:space="preserve">Исполнитель хранит список всех текущих и уже закрытых обращений Заказчика. Список содержит следующую информацию: </w:t>
      </w:r>
    </w:p>
    <w:p w14:paraId="7678F4A5" w14:textId="77777777" w:rsidR="006747C8" w:rsidRDefault="002F00D8">
      <w:pPr>
        <w:spacing w:line="304" w:lineRule="auto"/>
        <w:ind w:left="718" w:right="4816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Общее количество обращений Заказчика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По каждому обращению: </w:t>
      </w:r>
    </w:p>
    <w:p w14:paraId="194E6364" w14:textId="77777777" w:rsidR="006747C8" w:rsidRDefault="002F00D8">
      <w:pPr>
        <w:numPr>
          <w:ilvl w:val="0"/>
          <w:numId w:val="5"/>
        </w:numPr>
        <w:ind w:right="0" w:hanging="346"/>
      </w:pPr>
      <w:r>
        <w:t xml:space="preserve">Идентификатор обращения; </w:t>
      </w:r>
    </w:p>
    <w:p w14:paraId="6F47BA22" w14:textId="77777777" w:rsidR="006747C8" w:rsidRDefault="002F00D8">
      <w:pPr>
        <w:numPr>
          <w:ilvl w:val="0"/>
          <w:numId w:val="5"/>
        </w:numPr>
        <w:ind w:right="0" w:hanging="346"/>
      </w:pPr>
      <w:r>
        <w:t xml:space="preserve">Заголовок; </w:t>
      </w:r>
    </w:p>
    <w:p w14:paraId="2DBC9D25" w14:textId="77777777" w:rsidR="006747C8" w:rsidRDefault="002F00D8">
      <w:pPr>
        <w:numPr>
          <w:ilvl w:val="0"/>
          <w:numId w:val="5"/>
        </w:numPr>
        <w:ind w:right="0" w:hanging="346"/>
      </w:pPr>
      <w:r>
        <w:t xml:space="preserve">Категория обращения; </w:t>
      </w:r>
    </w:p>
    <w:p w14:paraId="37E55268" w14:textId="77777777" w:rsidR="006747C8" w:rsidRDefault="002F00D8">
      <w:pPr>
        <w:numPr>
          <w:ilvl w:val="0"/>
          <w:numId w:val="5"/>
        </w:numPr>
        <w:ind w:right="0" w:hanging="346"/>
      </w:pPr>
      <w:r>
        <w:t xml:space="preserve">Дата получения обращения от Заказчика; </w:t>
      </w:r>
    </w:p>
    <w:p w14:paraId="739741EF" w14:textId="77777777" w:rsidR="006747C8" w:rsidRDefault="002F00D8">
      <w:pPr>
        <w:numPr>
          <w:ilvl w:val="0"/>
          <w:numId w:val="5"/>
        </w:numPr>
        <w:ind w:right="0" w:hanging="346"/>
      </w:pPr>
      <w:r>
        <w:t xml:space="preserve">На чьей стороне сейчас обращение (у Исполнителя/Заказчика); </w:t>
      </w:r>
    </w:p>
    <w:p w14:paraId="0CC96C15" w14:textId="77777777" w:rsidR="006747C8" w:rsidRDefault="002F00D8">
      <w:pPr>
        <w:numPr>
          <w:ilvl w:val="0"/>
          <w:numId w:val="5"/>
        </w:numPr>
        <w:ind w:right="0" w:hanging="346"/>
      </w:pPr>
      <w:r>
        <w:t xml:space="preserve">Имя заявителя обращения; </w:t>
      </w:r>
    </w:p>
    <w:p w14:paraId="264417A7" w14:textId="77777777" w:rsidR="006747C8" w:rsidRDefault="002F00D8">
      <w:pPr>
        <w:numPr>
          <w:ilvl w:val="0"/>
          <w:numId w:val="5"/>
        </w:numPr>
        <w:ind w:right="0" w:hanging="346"/>
      </w:pPr>
      <w:r>
        <w:t xml:space="preserve">Статус обращения; </w:t>
      </w:r>
    </w:p>
    <w:p w14:paraId="1D4C3A16" w14:textId="77777777" w:rsidR="006747C8" w:rsidRDefault="002F00D8">
      <w:pPr>
        <w:numPr>
          <w:ilvl w:val="0"/>
          <w:numId w:val="5"/>
        </w:numPr>
        <w:ind w:right="0" w:hanging="346"/>
      </w:pPr>
      <w:r>
        <w:t xml:space="preserve">Дата предоставления решения Заказчику (если есть); </w:t>
      </w:r>
    </w:p>
    <w:p w14:paraId="105D1E5C" w14:textId="77777777" w:rsidR="006747C8" w:rsidRDefault="002F00D8">
      <w:pPr>
        <w:numPr>
          <w:ilvl w:val="0"/>
          <w:numId w:val="5"/>
        </w:numPr>
        <w:spacing w:after="50"/>
        <w:ind w:right="0" w:hanging="346"/>
      </w:pPr>
      <w:r>
        <w:t xml:space="preserve">Количество человеко-часов, затраченное исполнителем на выполнение запроса по сопровождению ПО. </w:t>
      </w:r>
    </w:p>
    <w:p w14:paraId="5F626405" w14:textId="77777777" w:rsidR="006747C8" w:rsidRDefault="002F00D8">
      <w:pPr>
        <w:ind w:left="-5" w:right="0"/>
      </w:pPr>
      <w:r>
        <w:t xml:space="preserve">Исполнитель обязуется предоставлять данный список Заказчику по его запросу. </w:t>
      </w:r>
    </w:p>
    <w:p w14:paraId="5CA40149" w14:textId="77777777" w:rsidR="006747C8" w:rsidRDefault="002F00D8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sectPr w:rsidR="006747C8">
      <w:headerReference w:type="default" r:id="rId8"/>
      <w:pgSz w:w="11906" w:h="16838"/>
      <w:pgMar w:top="614" w:right="564" w:bottom="71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8BAB" w14:textId="77777777" w:rsidR="00383159" w:rsidRDefault="00383159" w:rsidP="00F1633B">
      <w:pPr>
        <w:spacing w:after="0" w:line="240" w:lineRule="auto"/>
      </w:pPr>
      <w:r>
        <w:separator/>
      </w:r>
    </w:p>
  </w:endnote>
  <w:endnote w:type="continuationSeparator" w:id="0">
    <w:p w14:paraId="13549018" w14:textId="77777777" w:rsidR="00383159" w:rsidRDefault="00383159" w:rsidP="00F1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6234" w14:textId="77777777" w:rsidR="00383159" w:rsidRDefault="00383159" w:rsidP="00F1633B">
      <w:pPr>
        <w:spacing w:after="0" w:line="240" w:lineRule="auto"/>
      </w:pPr>
      <w:r>
        <w:separator/>
      </w:r>
    </w:p>
  </w:footnote>
  <w:footnote w:type="continuationSeparator" w:id="0">
    <w:p w14:paraId="5B4A8A35" w14:textId="77777777" w:rsidR="00383159" w:rsidRDefault="00383159" w:rsidP="00F16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E7BA" w14:textId="77777777" w:rsidR="00F1633B" w:rsidRDefault="00F1633B" w:rsidP="00F1633B">
    <w:pPr>
      <w:pStyle w:val="a4"/>
      <w:ind w:left="567"/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3C504F" wp14:editId="69E19E4B">
              <wp:simplePos x="0" y="0"/>
              <wp:positionH relativeFrom="column">
                <wp:posOffset>3632200</wp:posOffset>
              </wp:positionH>
              <wp:positionV relativeFrom="paragraph">
                <wp:posOffset>10160</wp:posOffset>
              </wp:positionV>
              <wp:extent cx="2546985" cy="734695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6985" cy="734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84A1A2" w14:textId="77777777" w:rsidR="00F1633B" w:rsidRDefault="00F1633B" w:rsidP="00F1633B">
                          <w:pPr>
                            <w:spacing w:after="0" w:line="240" w:lineRule="auto"/>
                            <w:rPr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4D4D4D"/>
                              <w:sz w:val="16"/>
                              <w:szCs w:val="16"/>
                            </w:rPr>
                            <w:t>ООО «</w:t>
                          </w:r>
                          <w:proofErr w:type="spellStart"/>
                          <w:r>
                            <w:rPr>
                              <w:color w:val="4D4D4D"/>
                              <w:sz w:val="16"/>
                              <w:szCs w:val="16"/>
                            </w:rPr>
                            <w:t>Аплана</w:t>
                          </w:r>
                          <w:proofErr w:type="spellEnd"/>
                          <w:r>
                            <w:rPr>
                              <w:color w:val="4D4D4D"/>
                              <w:sz w:val="16"/>
                              <w:szCs w:val="16"/>
                            </w:rPr>
                            <w:t xml:space="preserve"> АйТи Инновации»  </w:t>
                          </w:r>
                          <w:r w:rsidRPr="008758BA">
                            <w:rPr>
                              <w:color w:val="4D4D4D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color w:val="4D4D4D"/>
                              <w:sz w:val="16"/>
                              <w:szCs w:val="16"/>
                            </w:rPr>
                            <w:t xml:space="preserve">               </w:t>
                          </w:r>
                        </w:p>
                        <w:p w14:paraId="57398DBB" w14:textId="77777777" w:rsidR="00F1633B" w:rsidRPr="008758BA" w:rsidRDefault="00F1633B" w:rsidP="00F1633B">
                          <w:pPr>
                            <w:spacing w:after="0" w:line="240" w:lineRule="auto"/>
                            <w:rPr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4D4D4D"/>
                              <w:sz w:val="16"/>
                              <w:szCs w:val="16"/>
                            </w:rPr>
                            <w:t>143026</w:t>
                          </w:r>
                          <w:r w:rsidRPr="003C2A87">
                            <w:rPr>
                              <w:color w:val="4D4D4D"/>
                              <w:sz w:val="16"/>
                              <w:szCs w:val="16"/>
                            </w:rPr>
                            <w:t>, г. Москва,</w:t>
                          </w:r>
                        </w:p>
                        <w:p w14:paraId="55FF1C85" w14:textId="77777777" w:rsidR="00F1633B" w:rsidRDefault="00F1633B" w:rsidP="00F1633B">
                          <w:pPr>
                            <w:spacing w:after="0" w:line="240" w:lineRule="auto"/>
                            <w:rPr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4D4D4D"/>
                              <w:sz w:val="16"/>
                              <w:szCs w:val="16"/>
                            </w:rPr>
                            <w:t>Территория Инновационного центра Сколково,</w:t>
                          </w:r>
                        </w:p>
                        <w:p w14:paraId="36F5EF23" w14:textId="77777777" w:rsidR="00F1633B" w:rsidRPr="003C2A87" w:rsidRDefault="00F1633B" w:rsidP="00F1633B">
                          <w:pPr>
                            <w:spacing w:after="0" w:line="240" w:lineRule="auto"/>
                            <w:rPr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4D4D4D"/>
                              <w:sz w:val="16"/>
                              <w:szCs w:val="16"/>
                            </w:rPr>
                            <w:t>Большой бульвар, д.42, стр.1, помещение 1002</w:t>
                          </w:r>
                        </w:p>
                        <w:p w14:paraId="13E3DCDF" w14:textId="77777777" w:rsidR="00F1633B" w:rsidRPr="0088120C" w:rsidRDefault="00F1633B" w:rsidP="00F1633B">
                          <w:pPr>
                            <w:spacing w:after="0" w:line="240" w:lineRule="auto"/>
                            <w:rPr>
                              <w:color w:val="4D4D4D"/>
                              <w:sz w:val="16"/>
                              <w:szCs w:val="16"/>
                            </w:rPr>
                          </w:pPr>
                          <w:r w:rsidRPr="00261569">
                            <w:rPr>
                              <w:color w:val="4D4D4D"/>
                              <w:sz w:val="16"/>
                              <w:szCs w:val="16"/>
                            </w:rPr>
                            <w:t>Тел</w:t>
                          </w:r>
                          <w:r>
                            <w:rPr>
                              <w:color w:val="4D4D4D"/>
                              <w:sz w:val="16"/>
                              <w:szCs w:val="16"/>
                            </w:rPr>
                            <w:t>.</w:t>
                          </w:r>
                          <w:r w:rsidRPr="00261569">
                            <w:rPr>
                              <w:color w:val="4D4D4D"/>
                              <w:sz w:val="16"/>
                              <w:szCs w:val="16"/>
                            </w:rPr>
                            <w:t xml:space="preserve">:  +7 (495) </w:t>
                          </w:r>
                          <w:r>
                            <w:rPr>
                              <w:color w:val="4D4D4D"/>
                              <w:sz w:val="16"/>
                              <w:szCs w:val="16"/>
                            </w:rPr>
                            <w:t>122-20-94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left:0;text-align:left;margin-left:286pt;margin-top:.8pt;width:200.55pt;height:5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" filled="f" stroked="f" strokeweight=".5pt">
              <v:path arrowok="t"/>
              <v:textbox>
                <w:txbxContent>
                  <w:p w:rsidR="00F1633B" w:rsidRDefault="00F1633B" w:rsidP="00F1633B">
                    <w:pPr>
                      <w:spacing w:after="0" w:line="240" w:lineRule="auto"/>
                      <w:rPr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color w:val="4D4D4D"/>
                        <w:sz w:val="16"/>
                        <w:szCs w:val="16"/>
                      </w:rPr>
                      <w:t>ООО «</w:t>
                    </w:r>
                    <w:proofErr w:type="spellStart"/>
                    <w:r>
                      <w:rPr>
                        <w:color w:val="4D4D4D"/>
                        <w:sz w:val="16"/>
                        <w:szCs w:val="16"/>
                      </w:rPr>
                      <w:t>Аплана</w:t>
                    </w:r>
                    <w:proofErr w:type="spellEnd"/>
                    <w:r>
                      <w:rPr>
                        <w:color w:val="4D4D4D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color w:val="4D4D4D"/>
                        <w:sz w:val="16"/>
                        <w:szCs w:val="16"/>
                      </w:rPr>
                      <w:t>АйТи</w:t>
                    </w:r>
                    <w:proofErr w:type="spellEnd"/>
                    <w:r>
                      <w:rPr>
                        <w:color w:val="4D4D4D"/>
                        <w:sz w:val="16"/>
                        <w:szCs w:val="16"/>
                      </w:rPr>
                      <w:t xml:space="preserve"> Инновации»  </w:t>
                    </w:r>
                    <w:r w:rsidRPr="008758BA">
                      <w:rPr>
                        <w:color w:val="4D4D4D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color w:val="4D4D4D"/>
                        <w:sz w:val="16"/>
                        <w:szCs w:val="16"/>
                      </w:rPr>
                      <w:t xml:space="preserve">               </w:t>
                    </w:r>
                  </w:p>
                  <w:p w:rsidR="00F1633B" w:rsidRPr="008758BA" w:rsidRDefault="00F1633B" w:rsidP="00F1633B">
                    <w:pPr>
                      <w:spacing w:after="0" w:line="240" w:lineRule="auto"/>
                      <w:rPr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color w:val="4D4D4D"/>
                        <w:sz w:val="16"/>
                        <w:szCs w:val="16"/>
                      </w:rPr>
                      <w:t>143026</w:t>
                    </w:r>
                    <w:r w:rsidRPr="003C2A87">
                      <w:rPr>
                        <w:color w:val="4D4D4D"/>
                        <w:sz w:val="16"/>
                        <w:szCs w:val="16"/>
                      </w:rPr>
                      <w:t>, г. Москва,</w:t>
                    </w:r>
                  </w:p>
                  <w:p w:rsidR="00F1633B" w:rsidRDefault="00F1633B" w:rsidP="00F1633B">
                    <w:pPr>
                      <w:spacing w:after="0" w:line="240" w:lineRule="auto"/>
                      <w:rPr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color w:val="4D4D4D"/>
                        <w:sz w:val="16"/>
                        <w:szCs w:val="16"/>
                      </w:rPr>
                      <w:t xml:space="preserve">Территория Инновационного центра </w:t>
                    </w:r>
                    <w:proofErr w:type="spellStart"/>
                    <w:r>
                      <w:rPr>
                        <w:color w:val="4D4D4D"/>
                        <w:sz w:val="16"/>
                        <w:szCs w:val="16"/>
                      </w:rPr>
                      <w:t>Сколково</w:t>
                    </w:r>
                    <w:proofErr w:type="spellEnd"/>
                    <w:r>
                      <w:rPr>
                        <w:color w:val="4D4D4D"/>
                        <w:sz w:val="16"/>
                        <w:szCs w:val="16"/>
                      </w:rPr>
                      <w:t>,</w:t>
                    </w:r>
                  </w:p>
                  <w:p w:rsidR="00F1633B" w:rsidRPr="003C2A87" w:rsidRDefault="00F1633B" w:rsidP="00F1633B">
                    <w:pPr>
                      <w:spacing w:after="0" w:line="240" w:lineRule="auto"/>
                      <w:rPr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color w:val="4D4D4D"/>
                        <w:sz w:val="16"/>
                        <w:szCs w:val="16"/>
                      </w:rPr>
                      <w:t>Большой бульвар, д.42, стр.1, помещение 1002</w:t>
                    </w:r>
                  </w:p>
                  <w:p w:rsidR="00F1633B" w:rsidRPr="0088120C" w:rsidRDefault="00F1633B" w:rsidP="00F1633B">
                    <w:pPr>
                      <w:spacing w:after="0" w:line="240" w:lineRule="auto"/>
                      <w:rPr>
                        <w:color w:val="4D4D4D"/>
                        <w:sz w:val="16"/>
                        <w:szCs w:val="16"/>
                      </w:rPr>
                    </w:pPr>
                    <w:r w:rsidRPr="00261569">
                      <w:rPr>
                        <w:color w:val="4D4D4D"/>
                        <w:sz w:val="16"/>
                        <w:szCs w:val="16"/>
                      </w:rPr>
                      <w:t>Тел</w:t>
                    </w:r>
                    <w:r>
                      <w:rPr>
                        <w:color w:val="4D4D4D"/>
                        <w:sz w:val="16"/>
                        <w:szCs w:val="16"/>
                      </w:rPr>
                      <w:t>.</w:t>
                    </w:r>
                    <w:r w:rsidRPr="00261569">
                      <w:rPr>
                        <w:color w:val="4D4D4D"/>
                        <w:sz w:val="16"/>
                        <w:szCs w:val="16"/>
                      </w:rPr>
                      <w:t xml:space="preserve">:  +7 (495) </w:t>
                    </w:r>
                    <w:r>
                      <w:rPr>
                        <w:color w:val="4D4D4D"/>
                        <w:sz w:val="16"/>
                        <w:szCs w:val="16"/>
                      </w:rPr>
                      <w:t>122-20-94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FF0000"/>
      </w:rPr>
      <w:drawing>
        <wp:inline distT="0" distB="0" distL="0" distR="0" wp14:anchorId="0F829AE9" wp14:editId="207D9332">
          <wp:extent cx="1188720" cy="952500"/>
          <wp:effectExtent l="0" t="0" r="0" b="0"/>
          <wp:docPr id="1" name="Рисунок 1" descr="Logo Aplana IT-Innov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plana IT-Innovat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68" t="17290" b="14487"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AA9B0B" w14:textId="77777777" w:rsidR="00F1633B" w:rsidRDefault="00F163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A5BC9"/>
    <w:multiLevelType w:val="hybridMultilevel"/>
    <w:tmpl w:val="016A9834"/>
    <w:lvl w:ilvl="0" w:tplc="A1305C5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262A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70A6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6081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188D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1A96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4CB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E7F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E2F4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E3759F"/>
    <w:multiLevelType w:val="hybridMultilevel"/>
    <w:tmpl w:val="4E380E7E"/>
    <w:lvl w:ilvl="0" w:tplc="540A7920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D0005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C8AB1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40B22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E1A7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4D3B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201B9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52BA8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8E7B1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9C5183"/>
    <w:multiLevelType w:val="hybridMultilevel"/>
    <w:tmpl w:val="A7EC9294"/>
    <w:lvl w:ilvl="0" w:tplc="DADA83DC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5E9D0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68A37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ECEDC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0A104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B8E27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20DFB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2B86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18905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EF220F"/>
    <w:multiLevelType w:val="hybridMultilevel"/>
    <w:tmpl w:val="B9FC9ABC"/>
    <w:lvl w:ilvl="0" w:tplc="B55AF342">
      <w:start w:val="1"/>
      <w:numFmt w:val="bullet"/>
      <w:lvlText w:val=""/>
      <w:lvlJc w:val="left"/>
      <w:pPr>
        <w:ind w:left="1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2AE726">
      <w:start w:val="1"/>
      <w:numFmt w:val="bullet"/>
      <w:lvlText w:val="o"/>
      <w:lvlJc w:val="left"/>
      <w:pPr>
        <w:ind w:left="2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2CE704">
      <w:start w:val="1"/>
      <w:numFmt w:val="bullet"/>
      <w:lvlText w:val="▪"/>
      <w:lvlJc w:val="left"/>
      <w:pPr>
        <w:ind w:left="2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F44DE4">
      <w:start w:val="1"/>
      <w:numFmt w:val="bullet"/>
      <w:lvlText w:val="•"/>
      <w:lvlJc w:val="left"/>
      <w:pPr>
        <w:ind w:left="3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701366">
      <w:start w:val="1"/>
      <w:numFmt w:val="bullet"/>
      <w:lvlText w:val="o"/>
      <w:lvlJc w:val="left"/>
      <w:pPr>
        <w:ind w:left="4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0129C">
      <w:start w:val="1"/>
      <w:numFmt w:val="bullet"/>
      <w:lvlText w:val="▪"/>
      <w:lvlJc w:val="left"/>
      <w:pPr>
        <w:ind w:left="5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B89886">
      <w:start w:val="1"/>
      <w:numFmt w:val="bullet"/>
      <w:lvlText w:val="•"/>
      <w:lvlJc w:val="left"/>
      <w:pPr>
        <w:ind w:left="5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A3BD0">
      <w:start w:val="1"/>
      <w:numFmt w:val="bullet"/>
      <w:lvlText w:val="o"/>
      <w:lvlJc w:val="left"/>
      <w:pPr>
        <w:ind w:left="6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CEC5B2">
      <w:start w:val="1"/>
      <w:numFmt w:val="bullet"/>
      <w:lvlText w:val="▪"/>
      <w:lvlJc w:val="left"/>
      <w:pPr>
        <w:ind w:left="7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E047AB"/>
    <w:multiLevelType w:val="hybridMultilevel"/>
    <w:tmpl w:val="3F84202A"/>
    <w:lvl w:ilvl="0" w:tplc="41E0846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3A53FC">
      <w:start w:val="1"/>
      <w:numFmt w:val="bullet"/>
      <w:lvlText w:val="o"/>
      <w:lvlJc w:val="left"/>
      <w:pPr>
        <w:ind w:left="14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8E27B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CCBA1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C2F95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54B20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88BC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2838A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8AEAC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0847221">
    <w:abstractNumId w:val="0"/>
  </w:num>
  <w:num w:numId="2" w16cid:durableId="1307472873">
    <w:abstractNumId w:val="4"/>
  </w:num>
  <w:num w:numId="3" w16cid:durableId="1711026179">
    <w:abstractNumId w:val="2"/>
  </w:num>
  <w:num w:numId="4" w16cid:durableId="202989319">
    <w:abstractNumId w:val="1"/>
  </w:num>
  <w:num w:numId="5" w16cid:durableId="174274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C8"/>
    <w:rsid w:val="002F00D8"/>
    <w:rsid w:val="0032770F"/>
    <w:rsid w:val="00383159"/>
    <w:rsid w:val="006747C8"/>
    <w:rsid w:val="00685E8C"/>
    <w:rsid w:val="007D1D85"/>
    <w:rsid w:val="00956873"/>
    <w:rsid w:val="00B91F20"/>
    <w:rsid w:val="00C26763"/>
    <w:rsid w:val="00C63056"/>
    <w:rsid w:val="00F14601"/>
    <w:rsid w:val="00F1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8DB4F"/>
  <w15:docId w15:val="{851B8960-56BC-4BEC-9FE2-F51D0030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70" w:line="250" w:lineRule="auto"/>
      <w:ind w:left="10" w:right="1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373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7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24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7D1D85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F1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633B"/>
    <w:rPr>
      <w:rFonts w:ascii="Calibri" w:eastAsia="Calibri" w:hAnsi="Calibri" w:cs="Calibri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F1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633B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pla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пользователя</vt:lpstr>
    </vt:vector>
  </TitlesOfParts>
  <Company>Aplana</Company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пользователя</dc:title>
  <dc:subject/>
  <dc:creator>nik</dc:creator>
  <cp:keywords/>
  <cp:lastModifiedBy>nik</cp:lastModifiedBy>
  <cp:revision>2</cp:revision>
  <dcterms:created xsi:type="dcterms:W3CDTF">2022-10-27T07:34:00Z</dcterms:created>
  <dcterms:modified xsi:type="dcterms:W3CDTF">2022-10-27T07:34:00Z</dcterms:modified>
</cp:coreProperties>
</file>